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C36" w:rsidRPr="00115C36" w:rsidRDefault="00115C36" w:rsidP="00115C36">
      <w:pPr>
        <w:spacing w:after="0" w:line="240" w:lineRule="auto"/>
        <w:outlineLvl w:val="0"/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</w:pPr>
      <w:r>
        <w:rPr>
          <w:rFonts w:ascii="Lora" w:eastAsia="Times New Roman" w:hAnsi="Lora" w:cs="Times New Roman"/>
          <w:noProof/>
          <w:color w:val="0097CC"/>
          <w:kern w:val="36"/>
          <w:sz w:val="62"/>
          <w:szCs w:val="62"/>
          <w:lang w:eastAsia="en-AU"/>
        </w:rPr>
        <w:drawing>
          <wp:anchor distT="0" distB="0" distL="114300" distR="114300" simplePos="0" relativeHeight="251660288" behindDoc="0" locked="0" layoutInCell="1" allowOverlap="1" wp14:anchorId="0F3D9D31" wp14:editId="49C4280F">
            <wp:simplePos x="0" y="0"/>
            <wp:positionH relativeFrom="margin">
              <wp:align>right</wp:align>
            </wp:positionH>
            <wp:positionV relativeFrom="paragraph">
              <wp:posOffset>-409575</wp:posOffset>
            </wp:positionV>
            <wp:extent cx="1809750" cy="1251346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- CATHOLIC EDUCATION SANDHURST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2513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15C36"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  <w:t>Catholic Education Sandhurst</w:t>
      </w:r>
    </w:p>
    <w:p w:rsidR="00115C36" w:rsidRPr="00115C36" w:rsidRDefault="00115C36" w:rsidP="00115C36">
      <w:pPr>
        <w:spacing w:after="0" w:line="240" w:lineRule="auto"/>
        <w:outlineLvl w:val="0"/>
        <w:rPr>
          <w:rFonts w:ascii="Myriad Pro" w:eastAsia="Times New Roman" w:hAnsi="Myriad Pro" w:cs="Times New Roman"/>
          <w:color w:val="2E74B5" w:themeColor="accent1" w:themeShade="BF"/>
          <w:kern w:val="36"/>
          <w:sz w:val="180"/>
          <w:szCs w:val="62"/>
          <w:lang w:eastAsia="en-AU"/>
        </w:rPr>
      </w:pPr>
      <w:r w:rsidRPr="00115C36"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  <w:t>Fair Trade Resources</w:t>
      </w:r>
    </w:p>
    <w:p w:rsidR="00115C36" w:rsidRDefault="00115C36" w:rsidP="00115C36">
      <w:pPr>
        <w:spacing w:after="105" w:line="750" w:lineRule="atLeast"/>
        <w:outlineLvl w:val="0"/>
        <w:rPr>
          <w:rFonts w:ascii="Lora" w:eastAsia="Times New Roman" w:hAnsi="Lora" w:cs="Times New Roman"/>
          <w:color w:val="0097CC"/>
          <w:kern w:val="36"/>
          <w:sz w:val="62"/>
          <w:szCs w:val="62"/>
          <w:lang w:eastAsia="en-AU"/>
        </w:rPr>
      </w:pPr>
      <w:r>
        <w:rPr>
          <w:rFonts w:ascii="Lora" w:eastAsia="Times New Roman" w:hAnsi="Lora" w:cs="Times New Roman"/>
          <w:noProof/>
          <w:color w:val="0097CC"/>
          <w:kern w:val="36"/>
          <w:sz w:val="62"/>
          <w:szCs w:val="62"/>
          <w:lang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419100</wp:posOffset>
                </wp:positionV>
                <wp:extent cx="607695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76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348E5F" id="Straight Connector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5pt,33pt" to="474pt,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</w:p>
    <w:p w:rsidR="00115C36" w:rsidRPr="00115C36" w:rsidRDefault="000E36CE" w:rsidP="00115C36">
      <w:pPr>
        <w:spacing w:after="105" w:line="750" w:lineRule="atLeast"/>
        <w:outlineLvl w:val="0"/>
        <w:rPr>
          <w:rFonts w:eastAsia="Times New Roman" w:cstheme="minorHAnsi"/>
          <w:color w:val="2E74B5" w:themeColor="accent1" w:themeShade="BF"/>
          <w:kern w:val="36"/>
          <w:sz w:val="62"/>
          <w:szCs w:val="62"/>
          <w:lang w:eastAsia="en-AU"/>
        </w:rPr>
      </w:pPr>
      <w:r>
        <w:rPr>
          <w:rFonts w:eastAsia="Times New Roman" w:cstheme="minorHAnsi"/>
          <w:color w:val="2E74B5" w:themeColor="accent1" w:themeShade="BF"/>
          <w:kern w:val="36"/>
          <w:sz w:val="62"/>
          <w:szCs w:val="62"/>
          <w:lang w:eastAsia="en-AU"/>
        </w:rPr>
        <w:t xml:space="preserve">How to create a slavery-free </w:t>
      </w:r>
      <w:proofErr w:type="gramStart"/>
      <w:r>
        <w:rPr>
          <w:rFonts w:eastAsia="Times New Roman" w:cstheme="minorHAnsi"/>
          <w:color w:val="2E74B5" w:themeColor="accent1" w:themeShade="BF"/>
          <w:kern w:val="36"/>
          <w:sz w:val="62"/>
          <w:szCs w:val="62"/>
          <w:lang w:eastAsia="en-AU"/>
        </w:rPr>
        <w:t>staffroom</w:t>
      </w:r>
      <w:proofErr w:type="gramEnd"/>
    </w:p>
    <w:p w:rsidR="000E36CE" w:rsidRPr="000E36CE" w:rsidRDefault="000E36CE" w:rsidP="000E36CE">
      <w:pPr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Some schools have already transitioned to a slavery-free staffroom and their experiences have contributed to these suggestions.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 xml:space="preserve">Use the materials </w:t>
      </w:r>
      <w:r>
        <w:rPr>
          <w:rFonts w:eastAsia="Times New Roman" w:cstheme="minorHAnsi"/>
          <w:color w:val="222222"/>
          <w:sz w:val="23"/>
          <w:szCs w:val="23"/>
          <w:lang w:eastAsia="en-AU"/>
        </w:rPr>
        <w:t>on the CES Schools Portal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 xml:space="preserve"> – case studies, poster</w:t>
      </w:r>
      <w:r>
        <w:rPr>
          <w:rFonts w:eastAsia="Times New Roman" w:cstheme="minorHAnsi"/>
          <w:color w:val="222222"/>
          <w:sz w:val="23"/>
          <w:szCs w:val="23"/>
          <w:lang w:eastAsia="en-AU"/>
        </w:rPr>
        <w:t>s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, Catholic Social Teaching information and information on certification – to promote slavery-free tea, coffee and drinking chocolate and to raise awareness of why it is important.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Consider running a tasting morning. Buy a few different brands/varieties and offer them to staff at a special morning tea or lunchtime. At the same time, create awareness of why going slavery-free is important.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You might consider taking a vote/doing a survey on which tea and coffee options staff prefer.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Inform people about the certification logos. Explain what they mean (see </w:t>
      </w:r>
      <w:r w:rsidRPr="000E36CE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What is certification and why?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 and </w:t>
      </w:r>
      <w:r w:rsidRPr="000E36CE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FAQ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 </w:t>
      </w:r>
      <w:r>
        <w:rPr>
          <w:rFonts w:eastAsia="Times New Roman" w:cstheme="minorHAnsi"/>
          <w:color w:val="222222"/>
          <w:sz w:val="23"/>
          <w:szCs w:val="23"/>
          <w:lang w:eastAsia="en-AU"/>
        </w:rPr>
        <w:t>on the CES Schools Portal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).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Transitioning to slavery-free products might mean different buying practices and new sources of supply. Information about buying is included in the </w:t>
      </w:r>
      <w:r w:rsidRPr="000E36CE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Sourcing Guide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 </w:t>
      </w:r>
      <w:r>
        <w:rPr>
          <w:rFonts w:eastAsia="Times New Roman" w:cstheme="minorHAnsi"/>
          <w:color w:val="222222"/>
          <w:sz w:val="23"/>
          <w:szCs w:val="23"/>
          <w:lang w:eastAsia="en-AU"/>
        </w:rPr>
        <w:t>on the CES Schools Portal</w:t>
      </w: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, but you might find others – please let us know and we will add them to the list.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Discuss the new buying options with the relevant people in your school’s organisation. In smaller schools this might be the administrative staff and in larger schools it migh</w:t>
      </w:r>
      <w:bookmarkStart w:id="0" w:name="_GoBack"/>
      <w:bookmarkEnd w:id="0"/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t be the accounts department.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Once you have started transitioning to a slavery-free staffroom, share the good news with your school community: talk about this initiative in your school and celebrate it; put the information in your school newsletter and take photos. Encourage others in your school community – parents, parishioners and students – to make the move too. A school bulletin notice has been provided in this kit.</w:t>
      </w:r>
    </w:p>
    <w:p w:rsidR="000E36CE" w:rsidRPr="000E36CE" w:rsidRDefault="000E36CE" w:rsidP="000E36CE">
      <w:pPr>
        <w:numPr>
          <w:ilvl w:val="0"/>
          <w:numId w:val="13"/>
        </w:numPr>
        <w:spacing w:before="100" w:beforeAutospacing="1" w:after="15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Explore expanding the change to other areas of the school, such as the school canteen.</w:t>
      </w:r>
    </w:p>
    <w:p w:rsidR="000E36CE" w:rsidRDefault="000E36CE" w:rsidP="000E36CE">
      <w:pPr>
        <w:numPr>
          <w:ilvl w:val="0"/>
          <w:numId w:val="13"/>
        </w:numPr>
        <w:spacing w:before="100" w:beforeAutospacing="1" w:after="0" w:line="240" w:lineRule="auto"/>
        <w:ind w:left="1035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0E36CE">
        <w:rPr>
          <w:rFonts w:eastAsia="Times New Roman" w:cstheme="minorHAnsi"/>
          <w:color w:val="222222"/>
          <w:sz w:val="23"/>
          <w:szCs w:val="23"/>
          <w:lang w:eastAsia="en-AU"/>
        </w:rPr>
        <w:t>Share this initiative with your wider community: let your local newspaper know what you are doing – they might take a photo and do a story. You will inspire others to swap to slavery-free tea, coffee and chocolate.</w:t>
      </w:r>
    </w:p>
    <w:p w:rsidR="000E36CE" w:rsidRDefault="000E36CE" w:rsidP="000E36CE">
      <w:pPr>
        <w:spacing w:after="390" w:line="240" w:lineRule="auto"/>
        <w:jc w:val="both"/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</w:pPr>
    </w:p>
    <w:p w:rsidR="00F155DE" w:rsidRDefault="000E36CE" w:rsidP="000E36CE">
      <w:pPr>
        <w:spacing w:after="390" w:line="240" w:lineRule="auto"/>
        <w:jc w:val="both"/>
      </w:pPr>
      <w:r w:rsidRPr="000E36CE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And please remember to avoid using disposable cups in your staffroom!</w:t>
      </w:r>
    </w:p>
    <w:sectPr w:rsidR="00F155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layfair Display">
    <w:panose1 w:val="000005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"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Lora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65F85"/>
    <w:multiLevelType w:val="hybridMultilevel"/>
    <w:tmpl w:val="D9CAD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A4B2D"/>
    <w:multiLevelType w:val="multilevel"/>
    <w:tmpl w:val="7D8AB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AD671EE"/>
    <w:multiLevelType w:val="multilevel"/>
    <w:tmpl w:val="29A4C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1F41F0"/>
    <w:multiLevelType w:val="multilevel"/>
    <w:tmpl w:val="9BD47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BB3984"/>
    <w:multiLevelType w:val="multilevel"/>
    <w:tmpl w:val="9C0E6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11755E3"/>
    <w:multiLevelType w:val="multilevel"/>
    <w:tmpl w:val="778E1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5365A1A"/>
    <w:multiLevelType w:val="multilevel"/>
    <w:tmpl w:val="DB9EE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4E4D57"/>
    <w:multiLevelType w:val="multilevel"/>
    <w:tmpl w:val="6A500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94D2FAF"/>
    <w:multiLevelType w:val="multilevel"/>
    <w:tmpl w:val="F386F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CA77FE2"/>
    <w:multiLevelType w:val="multilevel"/>
    <w:tmpl w:val="91E6B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E5585D"/>
    <w:multiLevelType w:val="multilevel"/>
    <w:tmpl w:val="834EA5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4C5075B"/>
    <w:multiLevelType w:val="multilevel"/>
    <w:tmpl w:val="9E9AF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CA176EA"/>
    <w:multiLevelType w:val="multilevel"/>
    <w:tmpl w:val="971EC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2"/>
  </w:num>
  <w:num w:numId="3">
    <w:abstractNumId w:val="11"/>
  </w:num>
  <w:num w:numId="4">
    <w:abstractNumId w:val="3"/>
  </w:num>
  <w:num w:numId="5">
    <w:abstractNumId w:val="8"/>
  </w:num>
  <w:num w:numId="6">
    <w:abstractNumId w:val="5"/>
  </w:num>
  <w:num w:numId="7">
    <w:abstractNumId w:val="7"/>
  </w:num>
  <w:num w:numId="8">
    <w:abstractNumId w:val="9"/>
  </w:num>
  <w:num w:numId="9">
    <w:abstractNumId w:val="4"/>
  </w:num>
  <w:num w:numId="10">
    <w:abstractNumId w:val="1"/>
  </w:num>
  <w:num w:numId="11">
    <w:abstractNumId w:val="6"/>
  </w:num>
  <w:num w:numId="12">
    <w:abstractNumId w:val="0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C36"/>
    <w:rsid w:val="000E36CE"/>
    <w:rsid w:val="00115C36"/>
    <w:rsid w:val="00343FF5"/>
    <w:rsid w:val="003E2A89"/>
    <w:rsid w:val="005172BE"/>
    <w:rsid w:val="00A714FA"/>
    <w:rsid w:val="00BF5E7E"/>
    <w:rsid w:val="00C8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5E84D6"/>
  <w15:chartTrackingRefBased/>
  <w15:docId w15:val="{73BEAA34-835E-4DE7-87E2-395879EE8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15C3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3FF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BF5E7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Playfair Display" w:eastAsiaTheme="majorEastAsia" w:hAnsi="Playfair Display" w:cstheme="majorBidi"/>
      <w:color w:val="BF8F00" w:themeColor="accent4" w:themeShade="BF"/>
      <w:sz w:val="32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15C36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customStyle="1" w:styleId="td-post-date">
    <w:name w:val="td-post-date"/>
    <w:basedOn w:val="DefaultParagraphFont"/>
    <w:rsid w:val="00115C36"/>
  </w:style>
  <w:style w:type="paragraph" w:styleId="NormalWeb">
    <w:name w:val="Normal (Web)"/>
    <w:basedOn w:val="Normal"/>
    <w:uiPriority w:val="99"/>
    <w:unhideWhenUsed/>
    <w:rsid w:val="0011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115C3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115C36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115C36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5C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C36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3FF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1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8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40320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736303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4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8279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872332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91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1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07444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408890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97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0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97942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3087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Catherine Barianos</cp:lastModifiedBy>
  <cp:revision>2</cp:revision>
  <cp:lastPrinted>2020-02-10T00:52:00Z</cp:lastPrinted>
  <dcterms:created xsi:type="dcterms:W3CDTF">2020-02-10T01:04:00Z</dcterms:created>
  <dcterms:modified xsi:type="dcterms:W3CDTF">2020-02-10T01:04:00Z</dcterms:modified>
</cp:coreProperties>
</file>