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C4895F" w14:textId="44F0E479" w:rsidR="004D26AC" w:rsidRDefault="00BF01BC" w:rsidP="004D26AC">
      <w:pPr>
        <w:jc w:val="center"/>
        <w:rPr>
          <w:b/>
          <w:bCs/>
          <w:sz w:val="28"/>
          <w:szCs w:val="28"/>
        </w:rPr>
      </w:pPr>
      <w:r>
        <w:rPr>
          <w:b/>
          <w:bCs/>
          <w:sz w:val="28"/>
          <w:szCs w:val="28"/>
        </w:rPr>
        <w:t>MAKOAN DREAMIMG – WINTON WETLANDS</w:t>
      </w:r>
    </w:p>
    <w:p w14:paraId="6AD8C6C9" w14:textId="77777777" w:rsidR="001421CF" w:rsidRDefault="001421CF" w:rsidP="004D26AC">
      <w:pPr>
        <w:rPr>
          <w:b/>
          <w:bCs/>
        </w:rPr>
      </w:pPr>
    </w:p>
    <w:p w14:paraId="35F3EAAA" w14:textId="6651941E" w:rsidR="001421CF" w:rsidRPr="00BA544A" w:rsidRDefault="001421CF" w:rsidP="004D26AC">
      <w:r>
        <w:t xml:space="preserve">The Sandhurst Diocese has many significant sites where teachers and students can learn all about the </w:t>
      </w:r>
      <w:r w:rsidRPr="001421CF">
        <w:t>local Aboriginal</w:t>
      </w:r>
      <w:r>
        <w:t xml:space="preserve"> story. </w:t>
      </w:r>
      <w:r w:rsidRPr="001421CF">
        <w:t xml:space="preserve"> </w:t>
      </w:r>
      <w:r>
        <w:t>Knowledge is power and the more you know the more you are able to teach. The schools within Sandhurst have</w:t>
      </w:r>
      <w:r w:rsidRPr="001421CF">
        <w:t xml:space="preserve"> have a strong mandate around telling the truth of the Aboriginal history and story of our land and cultural insight and experience ‘on country’ </w:t>
      </w:r>
      <w:r>
        <w:t>is the most effective learning that can be had.</w:t>
      </w:r>
      <w:r w:rsidR="006C0305">
        <w:t xml:space="preserve"> Exploring culture is the starting point for awareness before we can change our practice. Country is alive, Country is timeless and Country is ‘in’ First Nations peoples. </w:t>
      </w:r>
      <w:r w:rsidR="00AC6C65" w:rsidRPr="00AC6C65">
        <w:t xml:space="preserve">Aboriginal peoples have a profound connection to and </w:t>
      </w:r>
      <w:r w:rsidR="00AC6C65">
        <w:t xml:space="preserve">an </w:t>
      </w:r>
      <w:r w:rsidR="00AC6C65" w:rsidRPr="00AC6C65">
        <w:t>intimate relationship with Country. </w:t>
      </w:r>
    </w:p>
    <w:p w14:paraId="2DCF09F4" w14:textId="77777777" w:rsidR="001421CF" w:rsidRDefault="001421CF" w:rsidP="004D26AC">
      <w:pPr>
        <w:rPr>
          <w:b/>
          <w:bCs/>
        </w:rPr>
      </w:pPr>
    </w:p>
    <w:p w14:paraId="020E8534" w14:textId="697E4FFA" w:rsidR="004D26AC" w:rsidRPr="00452604" w:rsidRDefault="004D26AC" w:rsidP="004D26AC">
      <w:r w:rsidRPr="00452604">
        <w:rPr>
          <w:b/>
          <w:bCs/>
        </w:rPr>
        <w:t>Respect to elders past and present</w:t>
      </w:r>
    </w:p>
    <w:p w14:paraId="0218CB40" w14:textId="77777777" w:rsidR="004D26AC" w:rsidRPr="00452604" w:rsidRDefault="004D26AC" w:rsidP="004D26AC">
      <w:pPr>
        <w:rPr>
          <w:i/>
          <w:iCs/>
        </w:rPr>
      </w:pPr>
      <w:r w:rsidRPr="00452604">
        <w:rPr>
          <w:i/>
          <w:iCs/>
        </w:rPr>
        <w:t xml:space="preserve">We honour the presence of their ancestors and pay our respects to the elders both past and present. We value the significance of this meeting place; understand the cultural connections to the Wetlands and will continue to be inclusive of Yorta </w:t>
      </w:r>
      <w:proofErr w:type="spellStart"/>
      <w:r w:rsidRPr="00452604">
        <w:rPr>
          <w:i/>
          <w:iCs/>
        </w:rPr>
        <w:t>Yorta</w:t>
      </w:r>
      <w:proofErr w:type="spellEnd"/>
      <w:r w:rsidRPr="00452604">
        <w:rPr>
          <w:i/>
          <w:iCs/>
        </w:rPr>
        <w:t xml:space="preserve"> Nations Aboriginal Corporation as the Registered Aboriginal Party to help protect and manage these values into the future.</w:t>
      </w:r>
    </w:p>
    <w:p w14:paraId="3A0EF194" w14:textId="77777777" w:rsidR="004D26AC" w:rsidRDefault="004D26AC" w:rsidP="00452604"/>
    <w:p w14:paraId="07ADA432" w14:textId="239584A8" w:rsidR="00452604" w:rsidRPr="00452604" w:rsidRDefault="00452604" w:rsidP="00452604">
      <w:r w:rsidRPr="00452604">
        <w:t>Winton Wetlands is a highly significant Indigenous cultural and historic landscape. The site is rich in Indigenous cultural places and is of considerable social, historical, scientific and spiritual value to its traditional owners.</w:t>
      </w:r>
    </w:p>
    <w:p w14:paraId="04CAA674" w14:textId="77777777" w:rsidR="00452604" w:rsidRDefault="00452604" w:rsidP="00777B25"/>
    <w:p w14:paraId="276EC76E" w14:textId="77777777" w:rsidR="00452604" w:rsidRPr="00452604" w:rsidRDefault="00452604" w:rsidP="00452604">
      <w:r w:rsidRPr="00452604">
        <w:t xml:space="preserve">The area was known by Indigenous peoples as </w:t>
      </w:r>
      <w:proofErr w:type="spellStart"/>
      <w:r w:rsidRPr="00452604">
        <w:t>Mokoan</w:t>
      </w:r>
      <w:proofErr w:type="spellEnd"/>
      <w:r w:rsidRPr="00452604">
        <w:t>, an extensive ephemeral wetland system which was inundated seasonally. The area was rich in traditional food sources and provided water, shelter and medicine for Indigenous communities. The wealth of resources adequately sustained significant Indigenous communities.</w:t>
      </w:r>
    </w:p>
    <w:p w14:paraId="1813DE86" w14:textId="77777777" w:rsidR="004D26AC" w:rsidRDefault="004D26AC" w:rsidP="00452604">
      <w:pPr>
        <w:rPr>
          <w:b/>
          <w:bCs/>
        </w:rPr>
      </w:pPr>
    </w:p>
    <w:p w14:paraId="5FE58CDE" w14:textId="6A569EB8" w:rsidR="00452604" w:rsidRPr="00452604" w:rsidRDefault="00452604" w:rsidP="00452604">
      <w:r w:rsidRPr="00452604">
        <w:rPr>
          <w:b/>
          <w:bCs/>
        </w:rPr>
        <w:t>Aboriginal culture at the Wetlands</w:t>
      </w:r>
    </w:p>
    <w:p w14:paraId="045A0C8D" w14:textId="77777777" w:rsidR="00452604" w:rsidRPr="00452604" w:rsidRDefault="00452604" w:rsidP="00452604">
      <w:r w:rsidRPr="00452604">
        <w:t>Events of scale, such as corroborees, trade and other traditional ceremonies brought family groups together at this traditional meeting place.</w:t>
      </w:r>
    </w:p>
    <w:p w14:paraId="23067D43" w14:textId="77777777" w:rsidR="004D26AC" w:rsidRDefault="004D26AC" w:rsidP="004D26AC"/>
    <w:p w14:paraId="3E780B30" w14:textId="39483ADA" w:rsidR="004D26AC" w:rsidRPr="00777B25" w:rsidRDefault="00452604" w:rsidP="004D26AC">
      <w:r w:rsidRPr="00452604">
        <w:t xml:space="preserve">The Yorta </w:t>
      </w:r>
      <w:proofErr w:type="spellStart"/>
      <w:r w:rsidRPr="00452604">
        <w:t>Yorta</w:t>
      </w:r>
      <w:proofErr w:type="spellEnd"/>
      <w:r w:rsidRPr="00452604">
        <w:t xml:space="preserve"> Traditional Owners’ customs and lore, social and ownership business were conducted at the Wetlands over many thousands of years. The notion of broad community responsibility is held in the same reverence and regard by the nation today as it has done for many generations of their people.</w:t>
      </w:r>
      <w:r w:rsidR="004D26AC" w:rsidRPr="004D26AC">
        <w:t xml:space="preserve"> </w:t>
      </w:r>
      <w:r w:rsidR="004D26AC">
        <w:t>Y</w:t>
      </w:r>
      <w:r w:rsidR="004D26AC" w:rsidRPr="00777B25">
        <w:t xml:space="preserve">orta </w:t>
      </w:r>
      <w:proofErr w:type="spellStart"/>
      <w:r w:rsidR="004D26AC" w:rsidRPr="00777B25">
        <w:t>Yorta</w:t>
      </w:r>
      <w:proofErr w:type="spellEnd"/>
      <w:r w:rsidR="004D26AC" w:rsidRPr="00777B25">
        <w:t xml:space="preserve"> people lived throughout the landscape in what is now, present day Winton Wetlands. </w:t>
      </w:r>
      <w:r w:rsidR="004D26AC">
        <w:t>‘</w:t>
      </w:r>
      <w:r w:rsidR="004D26AC" w:rsidRPr="00777B25">
        <w:t xml:space="preserve">The Winton Wetlands area has a long history, stretching back to when it was known by my peoples as </w:t>
      </w:r>
      <w:proofErr w:type="spellStart"/>
      <w:r w:rsidR="004D26AC" w:rsidRPr="00777B25">
        <w:t>Mokoan</w:t>
      </w:r>
      <w:proofErr w:type="spellEnd"/>
      <w:r w:rsidR="004D26AC" w:rsidRPr="00777B25">
        <w:t>, a massive wetland system</w:t>
      </w:r>
      <w:r w:rsidR="004D26AC">
        <w:t>’.</w:t>
      </w:r>
      <w:r w:rsidR="004D26AC" w:rsidRPr="00777B25">
        <w:t xml:space="preserve"> </w:t>
      </w:r>
    </w:p>
    <w:p w14:paraId="1E51F41A" w14:textId="77777777" w:rsidR="004D26AC" w:rsidRDefault="004D26AC" w:rsidP="004D26AC"/>
    <w:p w14:paraId="2398B011" w14:textId="4B00326E" w:rsidR="00452604" w:rsidRDefault="004D26AC" w:rsidP="00777B25">
      <w:r w:rsidRPr="00777B25">
        <w:t xml:space="preserve">The survival of the ancestral lands, waters and all its children are equally important for the continuity of the Yorta </w:t>
      </w:r>
      <w:proofErr w:type="spellStart"/>
      <w:r w:rsidRPr="00777B25">
        <w:t>Yorta</w:t>
      </w:r>
      <w:proofErr w:type="spellEnd"/>
      <w:r w:rsidRPr="00777B25">
        <w:t xml:space="preserve"> timeless connection with our inherent right. For us – the land has a spiritual connection; it’s our mother. The human spirit is born from our land and creator and returns to it upon death.</w:t>
      </w:r>
    </w:p>
    <w:p w14:paraId="13DC08A7" w14:textId="1AE0E31E" w:rsidR="007A3DBD" w:rsidRDefault="007A3DBD" w:rsidP="00777B25"/>
    <w:p w14:paraId="7DF52DC6" w14:textId="77777777" w:rsidR="004D26AC" w:rsidRPr="004D26AC" w:rsidRDefault="004D26AC" w:rsidP="004D26AC">
      <w:pPr>
        <w:rPr>
          <w:lang w:val="en-US"/>
        </w:rPr>
      </w:pPr>
      <w:r w:rsidRPr="004D26AC">
        <w:rPr>
          <w:lang w:val="en-US"/>
        </w:rPr>
        <w:t>A recent archaeological assessment of the area has identified and recorded a number of new Aboriginal cultural places, including scar trees (incl. canoe scars), artefact scatters and earth features associated with the banks of original Winton swamps (</w:t>
      </w:r>
      <w:proofErr w:type="spellStart"/>
      <w:r w:rsidRPr="004D26AC">
        <w:rPr>
          <w:lang w:val="en-US"/>
        </w:rPr>
        <w:t>ie</w:t>
      </w:r>
      <w:proofErr w:type="spellEnd"/>
      <w:r w:rsidRPr="004D26AC">
        <w:rPr>
          <w:lang w:val="en-US"/>
        </w:rPr>
        <w:t xml:space="preserve"> found in situ). </w:t>
      </w:r>
    </w:p>
    <w:p w14:paraId="41EA0D4D" w14:textId="77777777" w:rsidR="004D26AC" w:rsidRPr="004D26AC" w:rsidRDefault="004D26AC" w:rsidP="004D26AC">
      <w:pPr>
        <w:rPr>
          <w:lang w:val="en-US"/>
        </w:rPr>
      </w:pPr>
    </w:p>
    <w:p w14:paraId="4B0D0CED" w14:textId="77777777" w:rsidR="004D26AC" w:rsidRPr="004D26AC" w:rsidRDefault="004D26AC" w:rsidP="004D26AC">
      <w:pPr>
        <w:rPr>
          <w:lang w:val="en-US"/>
        </w:rPr>
      </w:pPr>
      <w:r w:rsidRPr="004D26AC">
        <w:rPr>
          <w:lang w:val="en-US"/>
        </w:rPr>
        <w:t xml:space="preserve">The Winton Wetlands and surrounding area that now comprise what we know as the, are of considerable social, historical, scientific and spiritual value to the contemporary Aboriginal communities with historical or traditional connections to the area. </w:t>
      </w:r>
    </w:p>
    <w:p w14:paraId="4EB5C4A7" w14:textId="77777777" w:rsidR="004D26AC" w:rsidRPr="004D26AC" w:rsidRDefault="004D26AC" w:rsidP="004D26AC">
      <w:pPr>
        <w:rPr>
          <w:lang w:val="en-US"/>
        </w:rPr>
      </w:pPr>
    </w:p>
    <w:p w14:paraId="4075B031" w14:textId="77777777" w:rsidR="004D26AC" w:rsidRPr="00777B25" w:rsidRDefault="004D26AC" w:rsidP="00777B25"/>
    <w:p w14:paraId="7F199424" w14:textId="7264B7CF" w:rsidR="00777B25" w:rsidRPr="004D26AC" w:rsidRDefault="00777B25" w:rsidP="00777B25">
      <w:pPr>
        <w:rPr>
          <w:lang w:val="en-US"/>
        </w:rPr>
      </w:pPr>
      <w:r w:rsidRPr="00777B25">
        <w:t>The Winton Wetlands Project is one of the world’s most significant environmental, social and economic renewal projects, whether measured by its environmental ambitions, its social and cultural significance, or its sheer scale.</w:t>
      </w:r>
    </w:p>
    <w:p w14:paraId="681AB893" w14:textId="77777777" w:rsidR="00777B25" w:rsidRDefault="00777B25" w:rsidP="00777B25"/>
    <w:p w14:paraId="2527F0AE" w14:textId="77777777" w:rsidR="00BF01BC" w:rsidRDefault="00777B25" w:rsidP="00777B25">
      <w:r w:rsidRPr="00777B25">
        <w:t>Winton Wetlands is leading the way in the creation of a major national facility for wetland education and research while offering unique nature based tourism activities and recreation.</w:t>
      </w:r>
      <w:r w:rsidR="004D26AC">
        <w:t xml:space="preserve"> </w:t>
      </w:r>
      <w:r w:rsidR="004D26AC" w:rsidRPr="004D26AC">
        <w:t>The restoration of the 8,750 hectare Wetlands is a project of International significance.</w:t>
      </w:r>
    </w:p>
    <w:p w14:paraId="7531CCD1" w14:textId="77777777" w:rsidR="00BF01BC" w:rsidRDefault="00BF01BC" w:rsidP="00777B25"/>
    <w:p w14:paraId="00C71CE6" w14:textId="77777777" w:rsidR="00BF01BC" w:rsidRPr="00BF01BC" w:rsidRDefault="00BF01BC" w:rsidP="00BF01BC">
      <w:r w:rsidRPr="00BF01BC">
        <w:t>Steeped in a rich historical tapestry, the integration of art into Winton Wetland’s landscape has added an interpretive layer to the site, driven by the surrounding environment and community – past, present and future.</w:t>
      </w:r>
    </w:p>
    <w:p w14:paraId="7001DE23" w14:textId="77777777" w:rsidR="00BF01BC" w:rsidRPr="00BF01BC" w:rsidRDefault="00BF01BC" w:rsidP="00BF01BC">
      <w:r w:rsidRPr="00BF01BC">
        <w:t>During your next visit, make sure to explore the extensive art trail and unravel the history and ecological aspects entwined in the reserve.</w:t>
      </w:r>
    </w:p>
    <w:p w14:paraId="4C07C56F" w14:textId="16514BF0" w:rsidR="00777B25" w:rsidRPr="00777B25" w:rsidRDefault="00777B25" w:rsidP="00777B25">
      <w:r w:rsidRPr="00777B25">
        <w:br/>
        <w:t>A school trip to the Winton Wetlands offers learning opportunities for a variety of curriculum with the vast ecological landscape and Australian heritage.</w:t>
      </w:r>
      <w:r w:rsidRPr="00777B25">
        <w:br/>
        <w:t>Winton Wetlands offers the perfect location for an outdoor environmental or a physical education class where groups can explore the site or book a presentation and tour with the Winton Wetlands staff.</w:t>
      </w:r>
      <w:r w:rsidRPr="00777B25">
        <w:br/>
        <w:t>Presentations and tours can be tailored to suit required learning outcomes.</w:t>
      </w:r>
    </w:p>
    <w:p w14:paraId="109C75CC" w14:textId="6427DA6F" w:rsidR="00030466" w:rsidRDefault="00BA544A">
      <w:pPr>
        <w:rPr>
          <w:lang w:val="en-US"/>
        </w:rPr>
      </w:pPr>
    </w:p>
    <w:p w14:paraId="67F3B7E7" w14:textId="0BE3021F" w:rsidR="00777B25" w:rsidRDefault="00777B25">
      <w:pPr>
        <w:rPr>
          <w:lang w:val="en-US"/>
        </w:rPr>
      </w:pPr>
    </w:p>
    <w:p w14:paraId="1ED513A4" w14:textId="6D56CD95" w:rsidR="00777B25" w:rsidRDefault="00777B25">
      <w:pPr>
        <w:rPr>
          <w:lang w:val="en-US"/>
        </w:rPr>
      </w:pPr>
    </w:p>
    <w:p w14:paraId="7EA327FF" w14:textId="756C1779" w:rsidR="00777B25" w:rsidRPr="00777B25" w:rsidRDefault="00BF01BC">
      <w:pPr>
        <w:rPr>
          <w:lang w:val="en-US"/>
        </w:rPr>
      </w:pPr>
      <w:r>
        <w:rPr>
          <w:noProof/>
          <w:lang w:val="en-US"/>
        </w:rPr>
        <w:lastRenderedPageBreak/>
        <w:drawing>
          <wp:inline distT="0" distB="0" distL="0" distR="0" wp14:anchorId="4ECD84F4" wp14:editId="440AB461">
            <wp:extent cx="5727700" cy="4295775"/>
            <wp:effectExtent l="0" t="0" r="0" b="0"/>
            <wp:docPr id="2" name="Picture 2" descr="A body of water with trees i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ody of water with trees in it&#10;&#10;Description automatically generated with low confidence"/>
                    <pic:cNvPicPr/>
                  </pic:nvPicPr>
                  <pic:blipFill>
                    <a:blip r:embed="rId4" cstate="print">
                      <a:extLst>
                        <a:ext uri="{28A0092B-C50C-407E-A947-70E740481C1C}">
                          <a14:useLocalDpi xmlns:a14="http://schemas.microsoft.com/office/drawing/2010/main" val="0"/>
                        </a:ext>
                      </a:extLst>
                    </a:blip>
                    <a:stretch>
                      <a:fillRect/>
                    </a:stretch>
                  </pic:blipFill>
                  <pic:spPr>
                    <a:xfrm>
                      <a:off x="0" y="0"/>
                      <a:ext cx="5727700" cy="4295775"/>
                    </a:xfrm>
                    <a:prstGeom prst="rect">
                      <a:avLst/>
                    </a:prstGeom>
                  </pic:spPr>
                </pic:pic>
              </a:graphicData>
            </a:graphic>
          </wp:inline>
        </w:drawing>
      </w:r>
    </w:p>
    <w:sectPr w:rsidR="00777B25" w:rsidRPr="00777B25" w:rsidSect="0057754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7B25"/>
    <w:rsid w:val="001421CF"/>
    <w:rsid w:val="003D3ADA"/>
    <w:rsid w:val="00452604"/>
    <w:rsid w:val="004D26AC"/>
    <w:rsid w:val="0057754A"/>
    <w:rsid w:val="005B2FB4"/>
    <w:rsid w:val="006C0305"/>
    <w:rsid w:val="00777B25"/>
    <w:rsid w:val="007A3DBD"/>
    <w:rsid w:val="00AC6C65"/>
    <w:rsid w:val="00B6595D"/>
    <w:rsid w:val="00BA544A"/>
    <w:rsid w:val="00BF01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3E523A2A"/>
  <w15:chartTrackingRefBased/>
  <w15:docId w15:val="{A293E868-E7BF-0545-937E-6C1032F5B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16646">
      <w:bodyDiv w:val="1"/>
      <w:marLeft w:val="0"/>
      <w:marRight w:val="0"/>
      <w:marTop w:val="0"/>
      <w:marBottom w:val="0"/>
      <w:divBdr>
        <w:top w:val="none" w:sz="0" w:space="0" w:color="auto"/>
        <w:left w:val="none" w:sz="0" w:space="0" w:color="auto"/>
        <w:bottom w:val="none" w:sz="0" w:space="0" w:color="auto"/>
        <w:right w:val="none" w:sz="0" w:space="0" w:color="auto"/>
      </w:divBdr>
    </w:div>
    <w:div w:id="813254084">
      <w:bodyDiv w:val="1"/>
      <w:marLeft w:val="0"/>
      <w:marRight w:val="0"/>
      <w:marTop w:val="0"/>
      <w:marBottom w:val="0"/>
      <w:divBdr>
        <w:top w:val="none" w:sz="0" w:space="0" w:color="auto"/>
        <w:left w:val="none" w:sz="0" w:space="0" w:color="auto"/>
        <w:bottom w:val="none" w:sz="0" w:space="0" w:color="auto"/>
        <w:right w:val="none" w:sz="0" w:space="0" w:color="auto"/>
      </w:divBdr>
    </w:div>
    <w:div w:id="1017195870">
      <w:bodyDiv w:val="1"/>
      <w:marLeft w:val="0"/>
      <w:marRight w:val="0"/>
      <w:marTop w:val="0"/>
      <w:marBottom w:val="0"/>
      <w:divBdr>
        <w:top w:val="none" w:sz="0" w:space="0" w:color="auto"/>
        <w:left w:val="none" w:sz="0" w:space="0" w:color="auto"/>
        <w:bottom w:val="none" w:sz="0" w:space="0" w:color="auto"/>
        <w:right w:val="none" w:sz="0" w:space="0" w:color="auto"/>
      </w:divBdr>
    </w:div>
    <w:div w:id="1549026432">
      <w:bodyDiv w:val="1"/>
      <w:marLeft w:val="0"/>
      <w:marRight w:val="0"/>
      <w:marTop w:val="0"/>
      <w:marBottom w:val="0"/>
      <w:divBdr>
        <w:top w:val="none" w:sz="0" w:space="0" w:color="auto"/>
        <w:left w:val="none" w:sz="0" w:space="0" w:color="auto"/>
        <w:bottom w:val="none" w:sz="0" w:space="0" w:color="auto"/>
        <w:right w:val="none" w:sz="0" w:space="0" w:color="auto"/>
      </w:divBdr>
    </w:div>
    <w:div w:id="1669362902">
      <w:bodyDiv w:val="1"/>
      <w:marLeft w:val="0"/>
      <w:marRight w:val="0"/>
      <w:marTop w:val="0"/>
      <w:marBottom w:val="0"/>
      <w:divBdr>
        <w:top w:val="none" w:sz="0" w:space="0" w:color="auto"/>
        <w:left w:val="none" w:sz="0" w:space="0" w:color="auto"/>
        <w:bottom w:val="none" w:sz="0" w:space="0" w:color="auto"/>
        <w:right w:val="none" w:sz="0" w:space="0" w:color="auto"/>
      </w:divBdr>
    </w:div>
    <w:div w:id="1680697778">
      <w:bodyDiv w:val="1"/>
      <w:marLeft w:val="0"/>
      <w:marRight w:val="0"/>
      <w:marTop w:val="0"/>
      <w:marBottom w:val="0"/>
      <w:divBdr>
        <w:top w:val="none" w:sz="0" w:space="0" w:color="auto"/>
        <w:left w:val="none" w:sz="0" w:space="0" w:color="auto"/>
        <w:bottom w:val="none" w:sz="0" w:space="0" w:color="auto"/>
        <w:right w:val="none" w:sz="0" w:space="0" w:color="auto"/>
      </w:divBdr>
    </w:div>
    <w:div w:id="1750074580">
      <w:bodyDiv w:val="1"/>
      <w:marLeft w:val="0"/>
      <w:marRight w:val="0"/>
      <w:marTop w:val="0"/>
      <w:marBottom w:val="0"/>
      <w:divBdr>
        <w:top w:val="none" w:sz="0" w:space="0" w:color="auto"/>
        <w:left w:val="none" w:sz="0" w:space="0" w:color="auto"/>
        <w:bottom w:val="none" w:sz="0" w:space="0" w:color="auto"/>
        <w:right w:val="none" w:sz="0" w:space="0" w:color="auto"/>
      </w:divBdr>
    </w:div>
    <w:div w:id="1811703931">
      <w:bodyDiv w:val="1"/>
      <w:marLeft w:val="0"/>
      <w:marRight w:val="0"/>
      <w:marTop w:val="0"/>
      <w:marBottom w:val="0"/>
      <w:divBdr>
        <w:top w:val="none" w:sz="0" w:space="0" w:color="auto"/>
        <w:left w:val="none" w:sz="0" w:space="0" w:color="auto"/>
        <w:bottom w:val="none" w:sz="0" w:space="0" w:color="auto"/>
        <w:right w:val="none" w:sz="0" w:space="0" w:color="auto"/>
      </w:divBdr>
    </w:div>
    <w:div w:id="1817575643">
      <w:bodyDiv w:val="1"/>
      <w:marLeft w:val="0"/>
      <w:marRight w:val="0"/>
      <w:marTop w:val="0"/>
      <w:marBottom w:val="0"/>
      <w:divBdr>
        <w:top w:val="none" w:sz="0" w:space="0" w:color="auto"/>
        <w:left w:val="none" w:sz="0" w:space="0" w:color="auto"/>
        <w:bottom w:val="none" w:sz="0" w:space="0" w:color="auto"/>
        <w:right w:val="none" w:sz="0" w:space="0" w:color="auto"/>
      </w:divBdr>
    </w:div>
    <w:div w:id="2056391359">
      <w:bodyDiv w:val="1"/>
      <w:marLeft w:val="0"/>
      <w:marRight w:val="0"/>
      <w:marTop w:val="0"/>
      <w:marBottom w:val="0"/>
      <w:divBdr>
        <w:top w:val="none" w:sz="0" w:space="0" w:color="auto"/>
        <w:left w:val="none" w:sz="0" w:space="0" w:color="auto"/>
        <w:bottom w:val="none" w:sz="0" w:space="0" w:color="auto"/>
        <w:right w:val="none" w:sz="0" w:space="0" w:color="auto"/>
      </w:divBdr>
    </w:div>
    <w:div w:id="2070421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3</Pages>
  <Words>677</Words>
  <Characters>3865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Levy</dc:creator>
  <cp:keywords/>
  <dc:description/>
  <cp:lastModifiedBy>Louise Levy</cp:lastModifiedBy>
  <cp:revision>7</cp:revision>
  <dcterms:created xsi:type="dcterms:W3CDTF">2021-10-08T03:58:00Z</dcterms:created>
  <dcterms:modified xsi:type="dcterms:W3CDTF">2021-10-10T21:50:00Z</dcterms:modified>
</cp:coreProperties>
</file>